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0DC9E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禧宝AI 付费服务与点数规则</w:t>
      </w:r>
    </w:p>
    <w:p w14:paraId="4C2B6C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本规则为禧宝AI平台全部付费功能、会员权益、AI点数、充值消费、退费、过期规则的统一公示条款。</w:t>
      </w:r>
    </w:p>
    <w:p w14:paraId="5498BD34">
      <w:pPr>
        <w:spacing w:before="300" w:after="120" w:line="288" w:lineRule="auto"/>
        <w:ind w:left="0"/>
        <w:jc w:val="left"/>
        <w:outlineLvl w:val="2"/>
      </w:pPr>
      <w:bookmarkStart w:id="0" w:name="heading_25"/>
      <w:r>
        <w:rPr>
          <w:rFonts w:ascii="Arial" w:hAnsi="Arial" w:eastAsia="等线" w:cs="Arial"/>
          <w:b/>
          <w:sz w:val="30"/>
        </w:rPr>
        <w:t>一、服务类型</w:t>
      </w:r>
      <w:bookmarkEnd w:id="0"/>
      <w:bookmarkStart w:id="5" w:name="_GoBack"/>
      <w:bookmarkEnd w:id="5"/>
    </w:p>
    <w:p w14:paraId="2A8845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平台服务分为免费基础额度、付费点数、付费会员、高级特权功能四类。</w:t>
      </w:r>
    </w:p>
    <w:p w14:paraId="1929BDAB">
      <w:pPr>
        <w:spacing w:before="300" w:after="120" w:line="288" w:lineRule="auto"/>
        <w:ind w:left="0"/>
        <w:jc w:val="left"/>
        <w:outlineLvl w:val="2"/>
      </w:pPr>
      <w:bookmarkStart w:id="1" w:name="heading_26"/>
      <w:r>
        <w:rPr>
          <w:rFonts w:ascii="Arial" w:hAnsi="Arial" w:eastAsia="等线" w:cs="Arial"/>
          <w:b/>
          <w:sz w:val="30"/>
        </w:rPr>
        <w:t>二、点数与权益规则</w:t>
      </w:r>
      <w:bookmarkEnd w:id="1"/>
    </w:p>
    <w:p w14:paraId="4B5B87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付费点数为平台虚拟服务权益，仅可兑换AI生成、高清创作、高级算力等平台服务，无现金价值、不可提现、不可转让、不可交易。</w:t>
      </w:r>
    </w:p>
    <w:p w14:paraId="27AC69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点数消耗以每次生成、单次任务、算力占用为计费标准，以页面实时展示为准。</w:t>
      </w:r>
    </w:p>
    <w:p w14:paraId="58C9ED7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会员权益按时效周期生效，过期自动失效，不累计、不顺延。</w:t>
      </w:r>
    </w:p>
    <w:p w14:paraId="5C615A95">
      <w:pPr>
        <w:spacing w:before="300" w:after="120" w:line="288" w:lineRule="auto"/>
        <w:ind w:left="0"/>
        <w:jc w:val="left"/>
        <w:outlineLvl w:val="2"/>
      </w:pPr>
      <w:bookmarkStart w:id="2" w:name="heading_27"/>
      <w:r>
        <w:rPr>
          <w:rFonts w:ascii="Arial" w:hAnsi="Arial" w:eastAsia="等线" w:cs="Arial"/>
          <w:b/>
          <w:sz w:val="30"/>
        </w:rPr>
        <w:t>三、退费规则（合规硬性标准）</w:t>
      </w:r>
      <w:bookmarkEnd w:id="2"/>
    </w:p>
    <w:p w14:paraId="1BC318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可退费情形</w:t>
      </w:r>
      <w:r>
        <w:rPr>
          <w:rFonts w:ascii="Arial" w:hAnsi="Arial" w:eastAsia="等线" w:cs="Arial"/>
          <w:sz w:val="22"/>
        </w:rPr>
        <w:t>：平台系统故障、重复扣款、未到账、服务完全不可用，经核实后原路退费。</w:t>
      </w:r>
    </w:p>
    <w:p w14:paraId="02B25C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不予退费情形</w:t>
      </w:r>
      <w:r>
        <w:rPr>
          <w:rFonts w:ascii="Arial" w:hAnsi="Arial" w:eastAsia="等线" w:cs="Arial"/>
          <w:sz w:val="22"/>
        </w:rPr>
        <w:t>：用户主动消耗点数、已使用生成服务、自行放弃使用、账号违规封禁、过期失效、个人操作失误、不适应功能效果。</w:t>
      </w:r>
    </w:p>
    <w:p w14:paraId="5CA2ABF3">
      <w:pPr>
        <w:spacing w:before="300" w:after="120" w:line="288" w:lineRule="auto"/>
        <w:ind w:left="0"/>
        <w:jc w:val="left"/>
        <w:outlineLvl w:val="2"/>
      </w:pPr>
      <w:bookmarkStart w:id="3" w:name="heading_28"/>
      <w:r>
        <w:rPr>
          <w:rFonts w:ascii="Arial" w:hAnsi="Arial" w:eastAsia="等线" w:cs="Arial"/>
          <w:b/>
          <w:sz w:val="30"/>
        </w:rPr>
        <w:t>四、价格变更与服务调整</w:t>
      </w:r>
      <w:bookmarkEnd w:id="3"/>
    </w:p>
    <w:p w14:paraId="15D679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平台可随时调整售价、权益、额度规则，变更后页面公示即生效，不影响已购买生效权益。</w:t>
      </w:r>
    </w:p>
    <w:p w14:paraId="0A0AC6F6">
      <w:pPr>
        <w:spacing w:before="300" w:after="120" w:line="288" w:lineRule="auto"/>
        <w:ind w:left="0"/>
        <w:jc w:val="left"/>
        <w:outlineLvl w:val="2"/>
      </w:pPr>
      <w:bookmarkStart w:id="4" w:name="heading_29"/>
      <w:r>
        <w:rPr>
          <w:rFonts w:ascii="Arial" w:hAnsi="Arial" w:eastAsia="等线" w:cs="Arial"/>
          <w:b/>
          <w:sz w:val="30"/>
        </w:rPr>
        <w:t>五、违规回收</w:t>
      </w:r>
      <w:bookmarkEnd w:id="4"/>
    </w:p>
    <w:p w14:paraId="7F9A50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用户若存在刷量、套利、恶意退款、违规使用付费权益，平台有权冻结、回收权益、封禁账号。</w:t>
      </w:r>
    </w:p>
    <w:p w14:paraId="35F011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82FA9"/>
    <w:rsid w:val="38E8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2026-08-22T01:25:00Z</dcterms:created>
  <dc:creator>Mr Duan</dc:creator>
  <cp:lastModifiedBy>Mr Duan</cp:lastModifiedBy>
  <dcterms:modified xsi:type="dcterms:W3CDTF">2026-08-22T01:25:54Z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7D6385EF5CE940C3B13E6D01257708BC_11</vt:lpwstr>
  </property>
  <property fmtid="{D5CDD505-2E9C-101B-9397-08002B2CF9AE}" pid="4" name="KSOTemplateDocerSaveRecord">
    <vt:lpwstr>eyJoZGlkIjoiYmMyNzQ2ZDgxMDI3ZDgxZjYwNDU0MzI0ODA0MzIwZmYiLCJ1c2VySWQiOiI5NDg5MTUwNTUifQ==</vt:lpwstr>
  </property>
</Properties>
</file>