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BDDC8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禧宝AI 隐私政策</w:t>
      </w:r>
      <w:bookmarkStart w:id="9" w:name="_GoBack"/>
      <w:bookmarkEnd w:id="9"/>
    </w:p>
    <w:p w14:paraId="68F251B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严格遵守《中华人民共和国个人信息保护法》《网络安全法》《数据安全法》《生成式人工智能服务管理暂行办法》，禧宝锦藏（天津）文化传播有限公司（以下简称“我们”）针对禧宝AI（www.xibaoai.cn）制定本隐私政策，说明我们如何收集、使用、存储、保护、披露用户信息。</w:t>
      </w:r>
    </w:p>
    <w:p w14:paraId="291CC985">
      <w:pPr>
        <w:spacing w:before="300" w:after="120" w:line="288" w:lineRule="auto"/>
        <w:ind w:left="0"/>
        <w:jc w:val="left"/>
        <w:outlineLvl w:val="2"/>
      </w:pPr>
      <w:bookmarkStart w:id="0" w:name="heading_11"/>
      <w:r>
        <w:rPr>
          <w:rFonts w:ascii="Arial" w:hAnsi="Arial" w:eastAsia="等线" w:cs="Arial"/>
          <w:b/>
          <w:sz w:val="30"/>
        </w:rPr>
        <w:t>一、适用范围</w:t>
      </w:r>
      <w:bookmarkEnd w:id="0"/>
    </w:p>
    <w:p w14:paraId="5E4482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本政策适用于本站全部用户注册、登录、AI对话、内容生成、上传文件、付费购买、客服咨询、页面浏览等全部行为。</w:t>
      </w:r>
    </w:p>
    <w:p w14:paraId="16047324">
      <w:pPr>
        <w:spacing w:before="300" w:after="120" w:line="288" w:lineRule="auto"/>
        <w:ind w:left="0"/>
        <w:jc w:val="left"/>
        <w:outlineLvl w:val="2"/>
      </w:pPr>
      <w:bookmarkStart w:id="1" w:name="heading_12"/>
      <w:r>
        <w:rPr>
          <w:rFonts w:ascii="Arial" w:hAnsi="Arial" w:eastAsia="等线" w:cs="Arial"/>
          <w:b/>
          <w:sz w:val="30"/>
        </w:rPr>
        <w:t>二、我们收集的信息</w:t>
      </w:r>
      <w:bookmarkEnd w:id="1"/>
    </w:p>
    <w:p w14:paraId="563331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注册信息：手机号、验证码、账号基础信息。</w:t>
      </w:r>
    </w:p>
    <w:p w14:paraId="29ABC55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设备日志：IP地址、设备型号、浏览器标识、登录时间、登录地点、操作日志。</w:t>
      </w:r>
    </w:p>
    <w:p w14:paraId="357C6B5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AI服务数据：用户提示词、对话内容、上传图片/文档、生成结果、任务记录。</w:t>
      </w:r>
    </w:p>
    <w:p w14:paraId="6641E4F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交易信息：订单记录、付费凭证、权益记录（如有付费服务）。</w:t>
      </w:r>
    </w:p>
    <w:p w14:paraId="3918F89C">
      <w:pPr>
        <w:spacing w:before="300" w:after="120" w:line="288" w:lineRule="auto"/>
        <w:ind w:left="0"/>
        <w:jc w:val="left"/>
        <w:outlineLvl w:val="2"/>
      </w:pPr>
      <w:bookmarkStart w:id="2" w:name="heading_13"/>
      <w:r>
        <w:rPr>
          <w:rFonts w:ascii="Arial" w:hAnsi="Arial" w:eastAsia="等线" w:cs="Arial"/>
          <w:b/>
          <w:sz w:val="30"/>
        </w:rPr>
        <w:t>三、信息使用目的</w:t>
      </w:r>
      <w:bookmarkEnd w:id="2"/>
    </w:p>
    <w:p w14:paraId="3FF049F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提供、维持、保障AI生成、问答、创作等基础服务。</w:t>
      </w:r>
    </w:p>
    <w:p w14:paraId="6CC6F64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账号安全核验、风控防刷、违规识别、平台安全维护。</w:t>
      </w:r>
    </w:p>
    <w:p w14:paraId="2C7F4A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优化模型体验、修复BUG、统计服务质量、迭代产品功能。</w:t>
      </w:r>
    </w:p>
    <w:p w14:paraId="6659260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处理用户咨询、申诉、售后、订单问题。</w:t>
      </w:r>
    </w:p>
    <w:p w14:paraId="3F3B875E">
      <w:pPr>
        <w:spacing w:before="300" w:after="120" w:line="288" w:lineRule="auto"/>
        <w:ind w:left="0"/>
        <w:jc w:val="left"/>
        <w:outlineLvl w:val="2"/>
      </w:pPr>
      <w:bookmarkStart w:id="3" w:name="heading_14"/>
      <w:r>
        <w:rPr>
          <w:rFonts w:ascii="Arial" w:hAnsi="Arial" w:eastAsia="等线" w:cs="Arial"/>
          <w:b/>
          <w:sz w:val="30"/>
        </w:rPr>
        <w:t>四、数据存储与AI训练说明（核心合规点）</w:t>
      </w:r>
      <w:bookmarkEnd w:id="3"/>
    </w:p>
    <w:p w14:paraId="3AC1960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用户对话、提示词、上传内容仅用于本次服务运算与安全审核。</w:t>
      </w:r>
    </w:p>
    <w:p w14:paraId="253059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2. </w:t>
      </w:r>
      <w:r>
        <w:rPr>
          <w:rFonts w:ascii="Arial" w:hAnsi="Arial" w:eastAsia="等线" w:cs="Arial"/>
          <w:b/>
          <w:sz w:val="22"/>
        </w:rPr>
        <w:t>未经用户明确单独授权，我们不会将用户个人对话、私人内容用于模型公开训练。</w:t>
      </w:r>
    </w:p>
    <w:p w14:paraId="070B4E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平台仅可使用脱敏、去标识化、无法关联具体用户的匿名数据进行算法优化。</w:t>
      </w:r>
    </w:p>
    <w:p w14:paraId="308428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服务日志、合规记录按监管要求留存，期满自动清理。</w:t>
      </w:r>
    </w:p>
    <w:p w14:paraId="65E9F150">
      <w:pPr>
        <w:spacing w:before="300" w:after="120" w:line="288" w:lineRule="auto"/>
        <w:ind w:left="0"/>
        <w:jc w:val="left"/>
        <w:outlineLvl w:val="2"/>
      </w:pPr>
      <w:bookmarkStart w:id="4" w:name="heading_15"/>
      <w:r>
        <w:rPr>
          <w:rFonts w:ascii="Arial" w:hAnsi="Arial" w:eastAsia="等线" w:cs="Arial"/>
          <w:b/>
          <w:sz w:val="30"/>
        </w:rPr>
        <w:t>五、信息共享与披露</w:t>
      </w:r>
      <w:bookmarkEnd w:id="4"/>
    </w:p>
    <w:p w14:paraId="690500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我们不会出售、出租、非法泄露用户个人信息。仅以下情形可依法提供：</w:t>
      </w:r>
    </w:p>
    <w:p w14:paraId="0758C64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用户自行授权同意；</w:t>
      </w:r>
    </w:p>
    <w:p w14:paraId="53817FB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司法机关、监管部门依法调取、取证、核查；</w:t>
      </w:r>
    </w:p>
    <w:p w14:paraId="4921AD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平台合并、重组、资产转让且承接方继续遵守本隐私政策。</w:t>
      </w:r>
    </w:p>
    <w:p w14:paraId="6A182A2A">
      <w:pPr>
        <w:spacing w:before="300" w:after="120" w:line="288" w:lineRule="auto"/>
        <w:ind w:left="0"/>
        <w:jc w:val="left"/>
        <w:outlineLvl w:val="2"/>
      </w:pPr>
      <w:bookmarkStart w:id="5" w:name="heading_16"/>
      <w:r>
        <w:rPr>
          <w:rFonts w:ascii="Arial" w:hAnsi="Arial" w:eastAsia="等线" w:cs="Arial"/>
          <w:b/>
          <w:sz w:val="30"/>
        </w:rPr>
        <w:t>六、用户个人权利</w:t>
      </w:r>
      <w:bookmarkEnd w:id="5"/>
    </w:p>
    <w:p w14:paraId="2A5952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您享有查询、更正、导出个人信息、注销账号、删除个人数据、撤回授权的权利，可通过平台客服通道申请。</w:t>
      </w:r>
    </w:p>
    <w:p w14:paraId="44322511">
      <w:pPr>
        <w:spacing w:before="300" w:after="120" w:line="288" w:lineRule="auto"/>
        <w:ind w:left="0"/>
        <w:jc w:val="left"/>
        <w:outlineLvl w:val="2"/>
      </w:pPr>
      <w:bookmarkStart w:id="6" w:name="heading_17"/>
      <w:r>
        <w:rPr>
          <w:rFonts w:ascii="Arial" w:hAnsi="Arial" w:eastAsia="等线" w:cs="Arial"/>
          <w:b/>
          <w:sz w:val="30"/>
        </w:rPr>
        <w:t>七、未成年人保护</w:t>
      </w:r>
      <w:bookmarkEnd w:id="6"/>
    </w:p>
    <w:p w14:paraId="6FF3E1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本平台不鼓励未成年人独立注册，未成年人使用必须由监护人同意并监护，平台将严格保护未成年人信息，限制高危功能与付费行为。</w:t>
      </w:r>
    </w:p>
    <w:p w14:paraId="0507A6C9">
      <w:pPr>
        <w:spacing w:before="300" w:after="120" w:line="288" w:lineRule="auto"/>
        <w:ind w:left="0"/>
        <w:jc w:val="left"/>
        <w:outlineLvl w:val="2"/>
      </w:pPr>
      <w:bookmarkStart w:id="7" w:name="heading_18"/>
      <w:r>
        <w:rPr>
          <w:rFonts w:ascii="Arial" w:hAnsi="Arial" w:eastAsia="等线" w:cs="Arial"/>
          <w:b/>
          <w:sz w:val="30"/>
        </w:rPr>
        <w:t>八、数据安全保障</w:t>
      </w:r>
      <w:bookmarkEnd w:id="7"/>
    </w:p>
    <w:p w14:paraId="0ED9B96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我们采用加密存储、访问权限管控、安全审计、风险监控等技术与管理制度保障数据安全，防范泄露、篡改、丢失。</w:t>
      </w:r>
    </w:p>
    <w:p w14:paraId="3AAE1C4F">
      <w:pPr>
        <w:spacing w:before="300" w:after="120" w:line="288" w:lineRule="auto"/>
        <w:ind w:left="0"/>
        <w:jc w:val="left"/>
        <w:outlineLvl w:val="2"/>
      </w:pPr>
      <w:bookmarkStart w:id="8" w:name="heading_19"/>
      <w:r>
        <w:rPr>
          <w:rFonts w:ascii="Arial" w:hAnsi="Arial" w:eastAsia="等线" w:cs="Arial"/>
          <w:b/>
          <w:sz w:val="30"/>
        </w:rPr>
        <w:t>九、政策更新</w:t>
      </w:r>
      <w:bookmarkEnd w:id="8"/>
    </w:p>
    <w:p w14:paraId="562FF83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本政策更新后于官网公示即生效，用户继续使用服务视为接受更新条款。</w:t>
      </w:r>
    </w:p>
    <w:p w14:paraId="3AD259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禧宝锦藏（天津）文化传播有限公司</w:t>
      </w:r>
    </w:p>
    <w:p w14:paraId="26D7E2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922CF"/>
    <w:rsid w:val="3199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2026-08-22T01:24:00Z</dcterms:created>
  <dc:creator>Mr Duan</dc:creator>
  <cp:lastModifiedBy>Mr Duan</cp:lastModifiedBy>
  <dcterms:modified xsi:type="dcterms:W3CDTF">2026-08-22T01:24:45Z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7CAA4A4A369C47B8BA57B7FA91C5807D_11</vt:lpwstr>
  </property>
  <property fmtid="{D5CDD505-2E9C-101B-9397-08002B2CF9AE}" pid="4" name="KSOTemplateDocerSaveRecord">
    <vt:lpwstr>eyJoZGlkIjoiYmMyNzQ2ZDgxMDI3ZDgxZjYwNDU0MzI0ODA0MzIwZmYiLCJ1c2VySWQiOiI5NDg5MTUwNTUifQ==</vt:lpwstr>
  </property>
</Properties>
</file>